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B3A6" w14:textId="4B626FC9" w:rsidR="008D62BA" w:rsidRDefault="008D62BA" w:rsidP="2D7ED323">
      <w:pPr>
        <w:jc w:val="center"/>
        <w:rPr>
          <w:color w:val="A5A5A5" w:themeColor="accent3"/>
          <w:lang w:val="en"/>
        </w:rPr>
      </w:pPr>
      <w:r w:rsidRPr="2D7ED323">
        <w:rPr>
          <w:color w:val="A5A5A5" w:themeColor="accent3"/>
          <w:lang w:val="en"/>
        </w:rPr>
        <w:t>Use your school or PTA logo here</w:t>
      </w:r>
    </w:p>
    <w:p w14:paraId="25E54E5F" w14:textId="213B43FC" w:rsidR="301FD4B4" w:rsidRDefault="301FD4B4" w:rsidP="2D7ED323">
      <w:pPr>
        <w:jc w:val="center"/>
        <w:rPr>
          <w:b/>
          <w:bCs/>
          <w:color w:val="auto"/>
          <w:sz w:val="48"/>
          <w:szCs w:val="48"/>
          <w:lang w:val="en"/>
        </w:rPr>
      </w:pPr>
      <w:r w:rsidRPr="2D7ED323">
        <w:rPr>
          <w:b/>
          <w:bCs/>
          <w:color w:val="auto"/>
          <w:sz w:val="48"/>
          <w:szCs w:val="48"/>
          <w:lang w:val="en"/>
        </w:rPr>
        <w:t>Introducing [name of association] OR Welcome to [name of association]</w:t>
      </w:r>
    </w:p>
    <w:p w14:paraId="625937D6" w14:textId="7C84D342" w:rsidR="0CA03130" w:rsidRDefault="0CA03130" w:rsidP="2D7ED323">
      <w:pPr>
        <w:rPr>
          <w:color w:val="auto"/>
          <w:lang w:val="en"/>
        </w:rPr>
      </w:pPr>
      <w:r w:rsidRPr="2D7ED323">
        <w:rPr>
          <w:color w:val="auto"/>
          <w:lang w:val="en"/>
        </w:rPr>
        <w:t xml:space="preserve">When you support us, you're not just baking a cake, attending an </w:t>
      </w:r>
      <w:proofErr w:type="gramStart"/>
      <w:r w:rsidRPr="2D7ED323">
        <w:rPr>
          <w:color w:val="auto"/>
          <w:lang w:val="en"/>
        </w:rPr>
        <w:t>event</w:t>
      </w:r>
      <w:proofErr w:type="gramEnd"/>
      <w:r w:rsidRPr="2D7ED323">
        <w:rPr>
          <w:color w:val="auto"/>
          <w:lang w:val="en"/>
        </w:rPr>
        <w:t xml:space="preserve"> or giving up your time by volunteering – you're buying play equipment for your child to use at break time, technology for their classroom, books for the school library and fun learning experiences. You're also making new friends, strengthening the school </w:t>
      </w:r>
      <w:proofErr w:type="gramStart"/>
      <w:r w:rsidRPr="2D7ED323">
        <w:rPr>
          <w:color w:val="auto"/>
          <w:lang w:val="en"/>
        </w:rPr>
        <w:t>community</w:t>
      </w:r>
      <w:proofErr w:type="gramEnd"/>
      <w:r w:rsidRPr="2D7ED323">
        <w:rPr>
          <w:color w:val="auto"/>
          <w:lang w:val="en"/>
        </w:rPr>
        <w:t xml:space="preserve"> and helping to make your child's school an even better place. It's great for the kids too – there's a direct link between parental involvement at school and how well children do. Being involved in the PTA not only improves your child's school, </w:t>
      </w:r>
      <w:proofErr w:type="gramStart"/>
      <w:r w:rsidRPr="2D7ED323">
        <w:rPr>
          <w:color w:val="auto"/>
          <w:lang w:val="en"/>
        </w:rPr>
        <w:t>it</w:t>
      </w:r>
      <w:proofErr w:type="gramEnd"/>
      <w:r w:rsidRPr="2D7ED323">
        <w:rPr>
          <w:color w:val="auto"/>
          <w:lang w:val="en"/>
        </w:rPr>
        <w:t xml:space="preserve"> makes you an excellent role model</w:t>
      </w:r>
    </w:p>
    <w:p w14:paraId="0C232DEB" w14:textId="739B86CC" w:rsidR="0CA03130" w:rsidRDefault="0CA03130" w:rsidP="2D7ED323">
      <w:pPr>
        <w:rPr>
          <w:color w:val="auto"/>
          <w:lang w:val="en"/>
        </w:rPr>
      </w:pPr>
      <w:r w:rsidRPr="2D7ED323">
        <w:rPr>
          <w:color w:val="auto"/>
          <w:lang w:val="en"/>
        </w:rPr>
        <w:t>My name is</w:t>
      </w:r>
      <w:r w:rsidRPr="2D7ED323">
        <w:rPr>
          <w:color w:val="7B7B7B" w:themeColor="accent3" w:themeShade="BF"/>
          <w:lang w:val="en"/>
        </w:rPr>
        <w:t xml:space="preserve"> [name] </w:t>
      </w:r>
      <w:r w:rsidRPr="2D7ED323">
        <w:rPr>
          <w:color w:val="auto"/>
          <w:lang w:val="en"/>
        </w:rPr>
        <w:t>and I'm chair of</w:t>
      </w:r>
      <w:r w:rsidRPr="2D7ED323">
        <w:rPr>
          <w:color w:val="7B7B7B" w:themeColor="accent3" w:themeShade="BF"/>
          <w:lang w:val="en"/>
        </w:rPr>
        <w:t xml:space="preserve"> [name of association].</w:t>
      </w:r>
      <w:r w:rsidRPr="2D7ED323">
        <w:rPr>
          <w:color w:val="auto"/>
          <w:lang w:val="en"/>
        </w:rPr>
        <w:t xml:space="preserve"> I'd like to personally welcome you to into the school community. I've got</w:t>
      </w:r>
      <w:r w:rsidRPr="2D7ED323">
        <w:rPr>
          <w:color w:val="7B7B7B" w:themeColor="accent3" w:themeShade="BF"/>
          <w:lang w:val="en"/>
        </w:rPr>
        <w:t xml:space="preserve"> [number of children] </w:t>
      </w:r>
      <w:r w:rsidRPr="2D7ED323">
        <w:rPr>
          <w:color w:val="auto"/>
          <w:lang w:val="en"/>
        </w:rPr>
        <w:t>in Years</w:t>
      </w:r>
      <w:r w:rsidRPr="2D7ED323">
        <w:rPr>
          <w:color w:val="7B7B7B" w:themeColor="accent3" w:themeShade="BF"/>
          <w:lang w:val="en"/>
        </w:rPr>
        <w:t xml:space="preserve"> [number] </w:t>
      </w:r>
      <w:r w:rsidRPr="2D7ED323">
        <w:rPr>
          <w:color w:val="auto"/>
          <w:lang w:val="en"/>
        </w:rPr>
        <w:t xml:space="preserve">and </w:t>
      </w:r>
      <w:r w:rsidRPr="2D7ED323">
        <w:rPr>
          <w:color w:val="7B7B7B" w:themeColor="accent3" w:themeShade="BF"/>
          <w:lang w:val="en"/>
        </w:rPr>
        <w:t>[number]</w:t>
      </w:r>
      <w:r w:rsidRPr="2D7ED323">
        <w:rPr>
          <w:color w:val="auto"/>
          <w:lang w:val="en"/>
        </w:rPr>
        <w:t xml:space="preserve">. As a new parent at </w:t>
      </w:r>
      <w:r w:rsidRPr="2D7ED323">
        <w:rPr>
          <w:color w:val="7B7B7B" w:themeColor="accent3" w:themeShade="BF"/>
          <w:lang w:val="en"/>
        </w:rPr>
        <w:t>[name of school]</w:t>
      </w:r>
      <w:r w:rsidRPr="2D7ED323">
        <w:rPr>
          <w:color w:val="auto"/>
          <w:lang w:val="en"/>
        </w:rPr>
        <w:t xml:space="preserve">, you're automatically a member of </w:t>
      </w:r>
      <w:r w:rsidRPr="2D7ED323">
        <w:rPr>
          <w:color w:val="7B7B7B" w:themeColor="accent3" w:themeShade="BF"/>
          <w:lang w:val="en"/>
        </w:rPr>
        <w:t>[name of association].</w:t>
      </w:r>
      <w:r w:rsidRPr="2D7ED323">
        <w:rPr>
          <w:color w:val="auto"/>
          <w:lang w:val="en"/>
        </w:rPr>
        <w:t xml:space="preserve"> It's a quick way to get to know parents with children in other years and members of staff.</w:t>
      </w:r>
    </w:p>
    <w:p w14:paraId="50183CE0" w14:textId="07F8CC71" w:rsidR="0CA03130" w:rsidRDefault="0CA03130" w:rsidP="2D7ED323">
      <w:pPr>
        <w:rPr>
          <w:color w:val="7B7B7B" w:themeColor="accent3" w:themeShade="BF"/>
          <w:lang w:val="en"/>
        </w:rPr>
      </w:pPr>
      <w:r w:rsidRPr="2D7ED323">
        <w:rPr>
          <w:color w:val="auto"/>
          <w:lang w:val="en"/>
        </w:rPr>
        <w:t xml:space="preserve">Our goal is to provide the funding to help enhance and further the children's learning experiences and opportunities. Our funds benefit all the children and come from the fundraising initiatives and events we hold during the school year. </w:t>
      </w:r>
      <w:proofErr w:type="gramStart"/>
      <w:r w:rsidRPr="2D7ED323">
        <w:rPr>
          <w:color w:val="auto"/>
          <w:lang w:val="en"/>
        </w:rPr>
        <w:t>At the moment</w:t>
      </w:r>
      <w:proofErr w:type="gramEnd"/>
      <w:r w:rsidRPr="2D7ED323">
        <w:rPr>
          <w:color w:val="auto"/>
          <w:lang w:val="en"/>
        </w:rPr>
        <w:t xml:space="preserve"> we're raising funds for</w:t>
      </w:r>
      <w:r w:rsidRPr="2D7ED323">
        <w:rPr>
          <w:color w:val="7B7B7B" w:themeColor="accent3" w:themeShade="BF"/>
          <w:lang w:val="en"/>
        </w:rPr>
        <w:t xml:space="preserve"> [insert wish list items – </w:t>
      </w:r>
      <w:r w:rsidR="4D3A6EFA" w:rsidRPr="2D7ED323">
        <w:rPr>
          <w:color w:val="7B7B7B" w:themeColor="accent3" w:themeShade="BF"/>
          <w:lang w:val="en"/>
        </w:rPr>
        <w:t xml:space="preserve">especially </w:t>
      </w:r>
      <w:r w:rsidRPr="2D7ED323">
        <w:rPr>
          <w:color w:val="7B7B7B" w:themeColor="accent3" w:themeShade="BF"/>
          <w:lang w:val="en"/>
        </w:rPr>
        <w:t>those aimed at the lower years].</w:t>
      </w:r>
    </w:p>
    <w:p w14:paraId="456D4836" w14:textId="3DD4A852" w:rsidR="0CA03130" w:rsidRDefault="0CA03130" w:rsidP="2D7ED323">
      <w:pPr>
        <w:rPr>
          <w:color w:val="7B7B7B" w:themeColor="accent3" w:themeShade="BF"/>
          <w:lang w:val="en"/>
        </w:rPr>
      </w:pPr>
      <w:r w:rsidRPr="2D7ED323">
        <w:rPr>
          <w:color w:val="auto"/>
          <w:lang w:val="en"/>
        </w:rPr>
        <w:t xml:space="preserve">In recent years, we've funded </w:t>
      </w:r>
      <w:r w:rsidRPr="2D7ED323">
        <w:rPr>
          <w:color w:val="7B7B7B" w:themeColor="accent3" w:themeShade="BF"/>
          <w:lang w:val="en"/>
        </w:rPr>
        <w:t xml:space="preserve">[insert items purchased for the school. For example, books for the lower years to help with phonics; playground markings that make playtimes more fun; a workshop for the upper years to help with their Stone Age topic; iPads all the children use to help them with coding and </w:t>
      </w:r>
      <w:proofErr w:type="spellStart"/>
      <w:r w:rsidRPr="2D7ED323">
        <w:rPr>
          <w:color w:val="7B7B7B" w:themeColor="accent3" w:themeShade="BF"/>
          <w:lang w:val="en"/>
        </w:rPr>
        <w:t>maths</w:t>
      </w:r>
      <w:proofErr w:type="spellEnd"/>
      <w:r w:rsidRPr="2D7ED323">
        <w:rPr>
          <w:color w:val="7B7B7B" w:themeColor="accent3" w:themeShade="BF"/>
          <w:lang w:val="en"/>
        </w:rPr>
        <w:t>. If your list is very long, bullet points may be clearer].</w:t>
      </w:r>
    </w:p>
    <w:p w14:paraId="36DE42A2" w14:textId="6A09F4C2" w:rsidR="0CA03130" w:rsidRDefault="0CA03130" w:rsidP="2D7ED323">
      <w:pPr>
        <w:rPr>
          <w:color w:val="7B7B7B" w:themeColor="accent3" w:themeShade="BF"/>
          <w:lang w:val="en"/>
        </w:rPr>
      </w:pPr>
      <w:r w:rsidRPr="2D7ED323">
        <w:rPr>
          <w:color w:val="auto"/>
          <w:lang w:val="en"/>
        </w:rPr>
        <w:t xml:space="preserve">We hold </w:t>
      </w:r>
      <w:proofErr w:type="gramStart"/>
      <w:r w:rsidRPr="2D7ED323">
        <w:rPr>
          <w:color w:val="auto"/>
          <w:lang w:val="en"/>
        </w:rPr>
        <w:t>a number of</w:t>
      </w:r>
      <w:proofErr w:type="gramEnd"/>
      <w:r w:rsidRPr="2D7ED323">
        <w:rPr>
          <w:color w:val="auto"/>
          <w:lang w:val="en"/>
        </w:rPr>
        <w:t xml:space="preserve"> events throughout the year including </w:t>
      </w:r>
      <w:r w:rsidRPr="2D7ED323">
        <w:rPr>
          <w:color w:val="7B7B7B" w:themeColor="accent3" w:themeShade="BF"/>
          <w:lang w:val="en"/>
        </w:rPr>
        <w:t>[insert your events here starting with the autumn term]</w:t>
      </w:r>
      <w:r w:rsidRPr="2D7ED323">
        <w:rPr>
          <w:color w:val="auto"/>
          <w:lang w:val="en"/>
        </w:rPr>
        <w:t xml:space="preserve">. This year, we're also hoping to </w:t>
      </w:r>
      <w:proofErr w:type="spellStart"/>
      <w:r w:rsidRPr="2D7ED323">
        <w:rPr>
          <w:color w:val="auto"/>
          <w:lang w:val="en"/>
        </w:rPr>
        <w:t>organise</w:t>
      </w:r>
      <w:proofErr w:type="spellEnd"/>
      <w:r w:rsidRPr="2D7ED323">
        <w:rPr>
          <w:color w:val="auto"/>
          <w:lang w:val="en"/>
        </w:rPr>
        <w:t xml:space="preserve"> </w:t>
      </w:r>
      <w:r w:rsidRPr="2D7ED323">
        <w:rPr>
          <w:color w:val="7B7B7B" w:themeColor="accent3" w:themeShade="BF"/>
          <w:lang w:val="en"/>
        </w:rPr>
        <w:t>[insert any other relevant planned events here]</w:t>
      </w:r>
      <w:r w:rsidRPr="2D7ED323">
        <w:rPr>
          <w:color w:val="auto"/>
          <w:lang w:val="en"/>
        </w:rPr>
        <w:t xml:space="preserve">. You don't even have to wait until September to start fundraising. Join </w:t>
      </w:r>
      <w:r w:rsidRPr="2D7ED323">
        <w:rPr>
          <w:color w:val="7B7B7B" w:themeColor="accent3" w:themeShade="BF"/>
          <w:lang w:val="en"/>
        </w:rPr>
        <w:t>[insert names of shopping affiliate or name labelling schemes with links].</w:t>
      </w:r>
    </w:p>
    <w:p w14:paraId="6579E71B" w14:textId="02C22AE2" w:rsidR="0CA03130" w:rsidRDefault="0CA03130" w:rsidP="2D7ED323">
      <w:pPr>
        <w:rPr>
          <w:color w:val="auto"/>
          <w:lang w:val="en"/>
        </w:rPr>
      </w:pPr>
      <w:r w:rsidRPr="2D7ED323">
        <w:rPr>
          <w:color w:val="auto"/>
          <w:lang w:val="en"/>
        </w:rPr>
        <w:t>We all have something to give. Even if you have younger children at home or only a small amount of time could you come to a meeting, help set up an event, serve food or design a poster? Perhaps you have a professional skill you could help us out with? You don't have to come into the school; many of our volunteering tasks can be done from home. The most important skills you can bring are enthusiasm and a willingness to get stuck in.</w:t>
      </w:r>
    </w:p>
    <w:p w14:paraId="442688B5" w14:textId="717CDA52" w:rsidR="0CA03130" w:rsidRDefault="0CA03130" w:rsidP="2D7ED323">
      <w:pPr>
        <w:rPr>
          <w:color w:val="auto"/>
          <w:lang w:val="en"/>
        </w:rPr>
      </w:pPr>
      <w:r w:rsidRPr="2D7ED323">
        <w:rPr>
          <w:color w:val="auto"/>
          <w:lang w:val="en"/>
        </w:rPr>
        <w:lastRenderedPageBreak/>
        <w:t>Look out for</w:t>
      </w:r>
      <w:r w:rsidRPr="2D7ED323">
        <w:rPr>
          <w:color w:val="7B7B7B" w:themeColor="accent3" w:themeShade="BF"/>
          <w:lang w:val="en"/>
        </w:rPr>
        <w:t xml:space="preserve"> [how will you communicate next and when?]</w:t>
      </w:r>
      <w:r w:rsidRPr="2D7ED323">
        <w:rPr>
          <w:color w:val="auto"/>
          <w:lang w:val="en"/>
        </w:rPr>
        <w:t>. We'll also be sending an invite to our 'tea and tissues' event just for the parents of new starters.</w:t>
      </w:r>
    </w:p>
    <w:p w14:paraId="4ECB07CB" w14:textId="642E1012" w:rsidR="0CA03130" w:rsidRDefault="0CA03130" w:rsidP="2D7ED323">
      <w:pPr>
        <w:rPr>
          <w:color w:val="auto"/>
          <w:lang w:val="en"/>
        </w:rPr>
      </w:pPr>
      <w:r w:rsidRPr="2D7ED323">
        <w:rPr>
          <w:color w:val="auto"/>
          <w:lang w:val="en"/>
        </w:rPr>
        <w:t xml:space="preserve">If you would like to know more about the kinds of things we run and the events we hold, please </w:t>
      </w:r>
      <w:r w:rsidRPr="2D7ED323">
        <w:rPr>
          <w:color w:val="7B7B7B" w:themeColor="accent3" w:themeShade="BF"/>
          <w:lang w:val="en"/>
        </w:rPr>
        <w:t>[join our Facebook group, follow us on Twitter, email us – provide links here]</w:t>
      </w:r>
      <w:r w:rsidRPr="2D7ED323">
        <w:rPr>
          <w:color w:val="auto"/>
          <w:lang w:val="en"/>
        </w:rPr>
        <w:t>.</w:t>
      </w:r>
    </w:p>
    <w:p w14:paraId="52CA827D" w14:textId="4F60B62A" w:rsidR="0CA03130" w:rsidRDefault="0CA03130" w:rsidP="2D7ED323">
      <w:pPr>
        <w:rPr>
          <w:color w:val="auto"/>
          <w:lang w:val="en"/>
        </w:rPr>
      </w:pPr>
      <w:r w:rsidRPr="2D7ED323">
        <w:rPr>
          <w:color w:val="auto"/>
          <w:lang w:val="en"/>
        </w:rPr>
        <w:t xml:space="preserve">I look forward to getting to know you, </w:t>
      </w:r>
    </w:p>
    <w:p w14:paraId="27D2C349" w14:textId="0B9AE9CC" w:rsidR="0CA03130" w:rsidRDefault="0CA03130" w:rsidP="2D7ED323">
      <w:pPr>
        <w:rPr>
          <w:color w:val="7B7B7B" w:themeColor="accent3" w:themeShade="BF"/>
          <w:lang w:val="en"/>
        </w:rPr>
      </w:pPr>
      <w:r w:rsidRPr="2D7ED323">
        <w:rPr>
          <w:color w:val="7B7B7B" w:themeColor="accent3" w:themeShade="BF"/>
          <w:lang w:val="en"/>
        </w:rPr>
        <w:t>[Name]</w:t>
      </w:r>
    </w:p>
    <w:sectPr w:rsidR="0CA03130" w:rsidSect="00AE6556">
      <w:footerReference w:type="even"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0CC8" w14:textId="77777777" w:rsidR="00FE0826" w:rsidRDefault="00FE0826">
      <w:pPr>
        <w:spacing w:after="0"/>
      </w:pPr>
      <w:r>
        <w:separator/>
      </w:r>
    </w:p>
  </w:endnote>
  <w:endnote w:type="continuationSeparator" w:id="0">
    <w:p w14:paraId="7EF8876A" w14:textId="77777777" w:rsidR="00FE0826" w:rsidRDefault="00FE0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3B2B" w14:textId="77777777" w:rsidR="00274416" w:rsidRDefault="00FE41CE">
    <w:pPr>
      <w:pStyle w:val="Footer"/>
    </w:pPr>
    <w:r>
      <w:rPr>
        <w:noProof/>
      </w:rPr>
      <w:drawing>
        <wp:anchor distT="0" distB="0" distL="114300" distR="114300" simplePos="0" relativeHeight="251657728" behindDoc="0" locked="0" layoutInCell="1" allowOverlap="1" wp14:anchorId="2152BF0B" wp14:editId="07777777">
          <wp:simplePos x="0" y="0"/>
          <wp:positionH relativeFrom="column">
            <wp:align>center</wp:align>
          </wp:positionH>
          <wp:positionV relativeFrom="paragraph">
            <wp:align>top</wp:align>
          </wp:positionV>
          <wp:extent cx="5943600" cy="744855"/>
          <wp:effectExtent l="0" t="0" r="0" b="0"/>
          <wp:wrapTopAndBottom/>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4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274416" w:rsidRDefault="00FE41CE" w:rsidP="006361E8">
    <w:pPr>
      <w:pStyle w:val="Footer"/>
      <w:ind w:left="-91"/>
    </w:pPr>
    <w:r w:rsidRPr="00A50A80">
      <w:rPr>
        <w:noProof/>
      </w:rPr>
      <w:drawing>
        <wp:inline distT="0" distB="0" distL="0" distR="0" wp14:anchorId="4E83EEFE" wp14:editId="07777777">
          <wp:extent cx="6039485" cy="79248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F0AB" w14:textId="77777777" w:rsidR="00FE0826" w:rsidRDefault="00FE0826">
      <w:pPr>
        <w:spacing w:after="0"/>
      </w:pPr>
      <w:r>
        <w:rPr>
          <w:color w:val="000000"/>
        </w:rPr>
        <w:separator/>
      </w:r>
    </w:p>
  </w:footnote>
  <w:footnote w:type="continuationSeparator" w:id="0">
    <w:p w14:paraId="5C955EA4" w14:textId="77777777" w:rsidR="00FE0826" w:rsidRDefault="00FE08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52482"/>
    <w:multiLevelType w:val="multilevel"/>
    <w:tmpl w:val="7868D1D0"/>
    <w:styleLink w:val="List21"/>
    <w:lvl w:ilvl="0">
      <w:numFmt w:val="bullet"/>
      <w:lvlText w:val="–"/>
      <w:lvlJc w:val="left"/>
      <w:pPr>
        <w:ind w:left="170" w:hanging="170"/>
      </w:pPr>
    </w:lvl>
    <w:lvl w:ilvl="1">
      <w:numFmt w:val="bullet"/>
      <w:lvlText w:val="–"/>
      <w:lvlJc w:val="left"/>
      <w:pPr>
        <w:ind w:left="340" w:hanging="170"/>
      </w:pPr>
    </w:lvl>
    <w:lvl w:ilvl="2">
      <w:numFmt w:val="bullet"/>
      <w:lvlText w:val="–"/>
      <w:lvlJc w:val="left"/>
      <w:pPr>
        <w:ind w:left="510" w:hanging="170"/>
      </w:pPr>
    </w:lvl>
    <w:lvl w:ilvl="3">
      <w:numFmt w:val="bullet"/>
      <w:lvlText w:val="–"/>
      <w:lvlJc w:val="left"/>
      <w:pPr>
        <w:ind w:left="680" w:hanging="170"/>
      </w:pPr>
    </w:lvl>
    <w:lvl w:ilvl="4">
      <w:numFmt w:val="bullet"/>
      <w:lvlText w:val="–"/>
      <w:lvlJc w:val="left"/>
      <w:pPr>
        <w:ind w:left="850" w:hanging="170"/>
      </w:pPr>
    </w:lvl>
    <w:lvl w:ilvl="5">
      <w:numFmt w:val="bullet"/>
      <w:lvlText w:val="–"/>
      <w:lvlJc w:val="left"/>
      <w:pPr>
        <w:ind w:left="1020" w:hanging="170"/>
      </w:pPr>
    </w:lvl>
    <w:lvl w:ilvl="6">
      <w:numFmt w:val="bullet"/>
      <w:lvlText w:val="–"/>
      <w:lvlJc w:val="left"/>
      <w:pPr>
        <w:ind w:left="1191" w:hanging="170"/>
      </w:pPr>
    </w:lvl>
    <w:lvl w:ilvl="7">
      <w:numFmt w:val="bullet"/>
      <w:lvlText w:val="–"/>
      <w:lvlJc w:val="left"/>
      <w:pPr>
        <w:ind w:left="1361" w:hanging="170"/>
      </w:pPr>
    </w:lvl>
    <w:lvl w:ilvl="8">
      <w:numFmt w:val="bullet"/>
      <w:lvlText w:val="–"/>
      <w:lvlJc w:val="left"/>
      <w:pPr>
        <w:ind w:left="1531" w:hanging="170"/>
      </w:pPr>
    </w:lvl>
  </w:abstractNum>
  <w:num w:numId="1" w16cid:durableId="207782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14"/>
    <w:rsid w:val="00071712"/>
    <w:rsid w:val="000941CA"/>
    <w:rsid w:val="000E0FA0"/>
    <w:rsid w:val="000F1D84"/>
    <w:rsid w:val="001F5DFA"/>
    <w:rsid w:val="00254972"/>
    <w:rsid w:val="0027306B"/>
    <w:rsid w:val="00274416"/>
    <w:rsid w:val="00290AD7"/>
    <w:rsid w:val="00293B11"/>
    <w:rsid w:val="002A37BF"/>
    <w:rsid w:val="002A39BF"/>
    <w:rsid w:val="002B1CF3"/>
    <w:rsid w:val="002C5914"/>
    <w:rsid w:val="002F676C"/>
    <w:rsid w:val="003233E7"/>
    <w:rsid w:val="00336386"/>
    <w:rsid w:val="003374A7"/>
    <w:rsid w:val="00342192"/>
    <w:rsid w:val="00344463"/>
    <w:rsid w:val="003537C6"/>
    <w:rsid w:val="00365491"/>
    <w:rsid w:val="00377F82"/>
    <w:rsid w:val="003809F4"/>
    <w:rsid w:val="00386E86"/>
    <w:rsid w:val="003A41DA"/>
    <w:rsid w:val="003E21E4"/>
    <w:rsid w:val="004416D1"/>
    <w:rsid w:val="0048602C"/>
    <w:rsid w:val="0049515A"/>
    <w:rsid w:val="004A1BFA"/>
    <w:rsid w:val="004A54FA"/>
    <w:rsid w:val="004E068C"/>
    <w:rsid w:val="00574453"/>
    <w:rsid w:val="0058097C"/>
    <w:rsid w:val="00581594"/>
    <w:rsid w:val="00590D05"/>
    <w:rsid w:val="005921E3"/>
    <w:rsid w:val="005A1972"/>
    <w:rsid w:val="005A2F45"/>
    <w:rsid w:val="005B3B96"/>
    <w:rsid w:val="005B3F55"/>
    <w:rsid w:val="005E7578"/>
    <w:rsid w:val="006361E8"/>
    <w:rsid w:val="00641E21"/>
    <w:rsid w:val="00697EAF"/>
    <w:rsid w:val="00706207"/>
    <w:rsid w:val="007166AD"/>
    <w:rsid w:val="00725C23"/>
    <w:rsid w:val="00762B41"/>
    <w:rsid w:val="00775AF2"/>
    <w:rsid w:val="00781048"/>
    <w:rsid w:val="0078230C"/>
    <w:rsid w:val="007A3052"/>
    <w:rsid w:val="007D20D0"/>
    <w:rsid w:val="00803156"/>
    <w:rsid w:val="00832C16"/>
    <w:rsid w:val="00861753"/>
    <w:rsid w:val="008648E3"/>
    <w:rsid w:val="00875079"/>
    <w:rsid w:val="00887177"/>
    <w:rsid w:val="008B2759"/>
    <w:rsid w:val="008B4D87"/>
    <w:rsid w:val="008C0250"/>
    <w:rsid w:val="008C77C9"/>
    <w:rsid w:val="008D01B1"/>
    <w:rsid w:val="008D07F4"/>
    <w:rsid w:val="008D62BA"/>
    <w:rsid w:val="008F1507"/>
    <w:rsid w:val="00924F31"/>
    <w:rsid w:val="009A0D7B"/>
    <w:rsid w:val="009C3F6A"/>
    <w:rsid w:val="009F58EC"/>
    <w:rsid w:val="00A405F1"/>
    <w:rsid w:val="00A5030A"/>
    <w:rsid w:val="00A543D2"/>
    <w:rsid w:val="00AB0F81"/>
    <w:rsid w:val="00AD19E7"/>
    <w:rsid w:val="00AD5916"/>
    <w:rsid w:val="00AE6556"/>
    <w:rsid w:val="00B63F1B"/>
    <w:rsid w:val="00B845E8"/>
    <w:rsid w:val="00C22B29"/>
    <w:rsid w:val="00C23652"/>
    <w:rsid w:val="00C43AEE"/>
    <w:rsid w:val="00C769CE"/>
    <w:rsid w:val="00C802C2"/>
    <w:rsid w:val="00CA6F14"/>
    <w:rsid w:val="00CC128E"/>
    <w:rsid w:val="00D540E3"/>
    <w:rsid w:val="00D87881"/>
    <w:rsid w:val="00DA0C8B"/>
    <w:rsid w:val="00DB3E01"/>
    <w:rsid w:val="00DC1333"/>
    <w:rsid w:val="00E6537C"/>
    <w:rsid w:val="00E7052B"/>
    <w:rsid w:val="00E72BB6"/>
    <w:rsid w:val="00EE6892"/>
    <w:rsid w:val="00F03272"/>
    <w:rsid w:val="00F04EB9"/>
    <w:rsid w:val="00F3340A"/>
    <w:rsid w:val="00F43060"/>
    <w:rsid w:val="00F540E2"/>
    <w:rsid w:val="00F61C49"/>
    <w:rsid w:val="00F64FF1"/>
    <w:rsid w:val="00F83833"/>
    <w:rsid w:val="00FB113F"/>
    <w:rsid w:val="00FE0826"/>
    <w:rsid w:val="00FE41CE"/>
    <w:rsid w:val="00FF4A4E"/>
    <w:rsid w:val="043CB969"/>
    <w:rsid w:val="0CA03130"/>
    <w:rsid w:val="1DD510EE"/>
    <w:rsid w:val="1E350375"/>
    <w:rsid w:val="25A7AF2C"/>
    <w:rsid w:val="2D7ED323"/>
    <w:rsid w:val="301FD4B4"/>
    <w:rsid w:val="334E2695"/>
    <w:rsid w:val="33D4EC4A"/>
    <w:rsid w:val="37046DB0"/>
    <w:rsid w:val="46269CB1"/>
    <w:rsid w:val="4D3A6EFA"/>
    <w:rsid w:val="4DC5AE72"/>
    <w:rsid w:val="52194A4C"/>
    <w:rsid w:val="6958F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BF43"/>
  <w15:chartTrackingRefBased/>
  <w15:docId w15:val="{4E9E3E8A-4B6F-43AC-860D-9401D55D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200"/>
      <w:textAlignment w:val="baseline"/>
    </w:pPr>
    <w:rPr>
      <w:color w:val="43475B"/>
      <w:kern w:val="3"/>
      <w:sz w:val="22"/>
      <w:szCs w:val="22"/>
      <w:lang w:val="en-GB" w:eastAsia="en-US"/>
    </w:rPr>
  </w:style>
  <w:style w:type="paragraph" w:styleId="Heading1">
    <w:name w:val="heading 1"/>
    <w:next w:val="Textbody"/>
    <w:pPr>
      <w:keepNext/>
      <w:keepLines/>
      <w:widowControl w:val="0"/>
      <w:suppressAutoHyphens/>
      <w:autoSpaceDN w:val="0"/>
      <w:spacing w:before="800" w:after="120"/>
      <w:textAlignment w:val="baseline"/>
      <w:outlineLvl w:val="0"/>
    </w:pPr>
    <w:rPr>
      <w:rFonts w:ascii="Raleway" w:eastAsia="Raleway" w:hAnsi="Raleway" w:cs="Raleway"/>
      <w:color w:val="E2528C"/>
      <w:kern w:val="3"/>
      <w:sz w:val="48"/>
      <w:szCs w:val="48"/>
      <w:lang w:val="en-GB" w:eastAsia="en-US"/>
    </w:rPr>
  </w:style>
  <w:style w:type="paragraph" w:styleId="Heading2">
    <w:name w:val="heading 2"/>
    <w:next w:val="Textbody"/>
    <w:pPr>
      <w:keepNext/>
      <w:keepLines/>
      <w:widowControl w:val="0"/>
      <w:suppressAutoHyphens/>
      <w:autoSpaceDN w:val="0"/>
      <w:spacing w:before="600"/>
      <w:textAlignment w:val="baseline"/>
      <w:outlineLvl w:val="1"/>
    </w:pPr>
    <w:rPr>
      <w:rFonts w:ascii="Raleway" w:eastAsia="Raleway" w:hAnsi="Raleway" w:cs="Raleway"/>
      <w:color w:val="3498DB"/>
      <w:kern w:val="3"/>
      <w:sz w:val="40"/>
      <w:szCs w:val="40"/>
      <w:lang w:val="en-GB" w:eastAsia="en-US"/>
    </w:rPr>
  </w:style>
  <w:style w:type="paragraph" w:styleId="Heading3">
    <w:name w:val="heading 3"/>
    <w:next w:val="Textbody"/>
    <w:pPr>
      <w:keepNext/>
      <w:keepLines/>
      <w:widowControl w:val="0"/>
      <w:suppressAutoHyphens/>
      <w:autoSpaceDN w:val="0"/>
      <w:spacing w:before="400"/>
      <w:textAlignment w:val="baseline"/>
      <w:outlineLvl w:val="2"/>
    </w:pPr>
    <w:rPr>
      <w:b/>
      <w:color w:val="434343"/>
      <w:kern w:val="3"/>
      <w:sz w:val="24"/>
      <w:szCs w:val="24"/>
      <w:lang w:val="en-GB" w:eastAsia="en-US"/>
    </w:rPr>
  </w:style>
  <w:style w:type="paragraph" w:styleId="Heading4">
    <w:name w:val="heading 4"/>
    <w:next w:val="Textbody"/>
    <w:pPr>
      <w:keepNext/>
      <w:keepLines/>
      <w:widowControl w:val="0"/>
      <w:suppressAutoHyphens/>
      <w:autoSpaceDN w:val="0"/>
      <w:spacing w:before="240" w:after="40"/>
      <w:textAlignment w:val="baseline"/>
      <w:outlineLvl w:val="3"/>
    </w:pPr>
    <w:rPr>
      <w:i/>
      <w:color w:val="666666"/>
      <w:kern w:val="3"/>
      <w:sz w:val="22"/>
      <w:szCs w:val="22"/>
      <w:lang w:val="en-GB" w:eastAsia="en-US"/>
    </w:rPr>
  </w:style>
  <w:style w:type="paragraph" w:styleId="Heading5">
    <w:name w:val="heading 5"/>
    <w:next w:val="Textbody"/>
    <w:pPr>
      <w:keepNext/>
      <w:keepLines/>
      <w:widowControl w:val="0"/>
      <w:suppressAutoHyphens/>
      <w:autoSpaceDN w:val="0"/>
      <w:spacing w:before="220" w:after="40"/>
      <w:textAlignment w:val="baseline"/>
      <w:outlineLvl w:val="4"/>
    </w:pPr>
    <w:rPr>
      <w:b/>
      <w:color w:val="666666"/>
      <w:kern w:val="3"/>
      <w:lang w:val="en-GB" w:eastAsia="en-US"/>
    </w:rPr>
  </w:style>
  <w:style w:type="paragraph" w:styleId="Heading6">
    <w:name w:val="heading 6"/>
    <w:next w:val="Textbody"/>
    <w:pPr>
      <w:keepNext/>
      <w:keepLines/>
      <w:widowControl w:val="0"/>
      <w:suppressAutoHyphens/>
      <w:autoSpaceDN w:val="0"/>
      <w:spacing w:before="200" w:after="40"/>
      <w:textAlignment w:val="baseline"/>
      <w:outlineLvl w:val="5"/>
    </w:pPr>
    <w:rPr>
      <w:i/>
      <w:color w:val="666666"/>
      <w:kern w:val="3"/>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200"/>
      <w:textAlignment w:val="baseline"/>
    </w:pPr>
    <w:rPr>
      <w:kern w:val="3"/>
      <w:sz w:val="22"/>
      <w:szCs w:val="22"/>
      <w:lang w:val="en-GB" w:eastAsia="en-US"/>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Normal1">
    <w:name w:val="Normal1"/>
    <w:pPr>
      <w:suppressAutoHyphens/>
      <w:autoSpaceDN w:val="0"/>
      <w:spacing w:after="200"/>
      <w:textAlignment w:val="baseline"/>
    </w:pPr>
    <w:rPr>
      <w:kern w:val="3"/>
      <w:sz w:val="22"/>
      <w:szCs w:val="22"/>
      <w:lang w:val="en-GB" w:eastAsia="en-US"/>
    </w:rPr>
  </w:style>
  <w:style w:type="paragraph" w:styleId="Title">
    <w:name w:val="Title"/>
    <w:basedOn w:val="Normal1"/>
    <w:next w:val="Subtitle"/>
    <w:pPr>
      <w:spacing w:before="480" w:after="120"/>
    </w:pPr>
    <w:rPr>
      <w:rFonts w:ascii="Raleway" w:eastAsia="Raleway" w:hAnsi="Raleway" w:cs="Raleway"/>
      <w:b/>
      <w:bCs/>
      <w:sz w:val="60"/>
      <w:szCs w:val="60"/>
    </w:rPr>
  </w:style>
  <w:style w:type="paragraph" w:styleId="Subtitle">
    <w:name w:val="Subtitle"/>
    <w:basedOn w:val="Normal1"/>
    <w:next w:val="Textbody"/>
    <w:pPr>
      <w:keepNext/>
      <w:keepLines/>
      <w:spacing w:after="80"/>
    </w:pPr>
    <w:rPr>
      <w:rFonts w:ascii="Raleway" w:eastAsia="Raleway" w:hAnsi="Raleway" w:cs="Raleway"/>
      <w:i/>
      <w:iCs/>
      <w:color w:val="999999"/>
      <w:sz w:val="36"/>
      <w:szCs w:val="36"/>
    </w:rPr>
  </w:style>
  <w:style w:type="paragraph" w:styleId="Header">
    <w:name w:val="header"/>
    <w:basedOn w:val="Standard"/>
    <w:pPr>
      <w:suppressLineNumbers/>
      <w:tabs>
        <w:tab w:val="center" w:pos="4320"/>
        <w:tab w:val="right" w:pos="8640"/>
      </w:tabs>
      <w:spacing w:after="0"/>
    </w:pPr>
  </w:style>
  <w:style w:type="paragraph" w:styleId="Footer">
    <w:name w:val="footer"/>
    <w:basedOn w:val="Standard"/>
    <w:pPr>
      <w:suppressLineNumbers/>
      <w:tabs>
        <w:tab w:val="center" w:pos="4320"/>
        <w:tab w:val="right" w:pos="8640"/>
      </w:tabs>
      <w:spacing w:after="0"/>
    </w:pPr>
  </w:style>
  <w:style w:type="paragraph" w:styleId="BalloonText">
    <w:name w:val="Balloon Text"/>
    <w:basedOn w:val="Standard"/>
    <w:pPr>
      <w:spacing w:after="0"/>
    </w:pPr>
    <w:rPr>
      <w:rFonts w:ascii="Lucida Grande" w:hAnsi="Lucida Grande" w:cs="Lucida Grande"/>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Lucida Grande" w:hAnsi="Lucida Grande" w:cs="Lucida Grande"/>
      <w:sz w:val="18"/>
      <w:szCs w:val="18"/>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List21">
    <w:name w:val="List 21"/>
    <w:basedOn w:val="NoList"/>
    <w:pPr>
      <w:numPr>
        <w:numId w:val="1"/>
      </w:numPr>
    </w:pPr>
  </w:style>
  <w:style w:type="character" w:styleId="Strong">
    <w:name w:val="Strong"/>
    <w:uiPriority w:val="22"/>
    <w:qFormat/>
    <w:rsid w:val="00D87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8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D98EF2A871B46AB69047E971C3677" ma:contentTypeVersion="13" ma:contentTypeDescription="Create a new document." ma:contentTypeScope="" ma:versionID="774f6292a4a5a9976618d8d904b3e7c5">
  <xsd:schema xmlns:xsd="http://www.w3.org/2001/XMLSchema" xmlns:xs="http://www.w3.org/2001/XMLSchema" xmlns:p="http://schemas.microsoft.com/office/2006/metadata/properties" xmlns:ns2="12cd2a76-8583-44e3-9931-83c83997bc7b" xmlns:ns3="fe96decf-afb0-4b84-baa3-6132b4ea908a" targetNamespace="http://schemas.microsoft.com/office/2006/metadata/properties" ma:root="true" ma:fieldsID="297b80dcd1896d0a3ab58a3204039529" ns2:_="" ns3:_="">
    <xsd:import namespace="12cd2a76-8583-44e3-9931-83c83997bc7b"/>
    <xsd:import namespace="fe96decf-afb0-4b84-baa3-6132b4ea9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d2a76-8583-44e3-9931-83c83997b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6decf-afb0-4b84-baa3-6132b4ea90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0255E-FC88-4C70-A69C-21FC2F4BDD8B}">
  <ds:schemaRefs>
    <ds:schemaRef ds:uri="http://schemas.openxmlformats.org/officeDocument/2006/bibliography"/>
  </ds:schemaRefs>
</ds:datastoreItem>
</file>

<file path=customXml/itemProps2.xml><?xml version="1.0" encoding="utf-8"?>
<ds:datastoreItem xmlns:ds="http://schemas.openxmlformats.org/officeDocument/2006/customXml" ds:itemID="{1B30728B-1198-4D4B-B52F-50373F4A09EA}">
  <ds:schemaRefs>
    <ds:schemaRef ds:uri="http://schemas.microsoft.com/sharepoint/v3/contenttype/forms"/>
  </ds:schemaRefs>
</ds:datastoreItem>
</file>

<file path=customXml/itemProps3.xml><?xml version="1.0" encoding="utf-8"?>
<ds:datastoreItem xmlns:ds="http://schemas.openxmlformats.org/officeDocument/2006/customXml" ds:itemID="{418ED09B-0380-4A8C-BB31-6E5D22701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d2a76-8583-44e3-9931-83c83997bc7b"/>
    <ds:schemaRef ds:uri="fe96decf-afb0-4b84-baa3-6132b4e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Office Word</Application>
  <DocSecurity>0</DocSecurity>
  <Lines>21</Lines>
  <Paragraphs>5</Paragraphs>
  <ScaleCrop>false</ScaleCrop>
  <Company>Theradex (Europe) Ltd.</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Roz Smith</cp:lastModifiedBy>
  <cp:revision>2</cp:revision>
  <dcterms:created xsi:type="dcterms:W3CDTF">2022-04-06T10:35:00Z</dcterms:created>
  <dcterms:modified xsi:type="dcterms:W3CDTF">2022-04-06T10:35:00Z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